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CF80" w14:textId="66BF2392" w:rsidR="00034256" w:rsidRDefault="00034256" w:rsidP="00034256">
      <w:pPr>
        <w:rPr>
          <w:rFonts w:ascii="Times New Roman" w:hAnsi="Times New Roman"/>
          <w:sz w:val="24"/>
          <w:szCs w:val="24"/>
        </w:rPr>
      </w:pPr>
      <w:bookmarkStart w:id="0" w:name="_Hlk515003636"/>
      <w:r>
        <w:rPr>
          <w:rFonts w:ascii="Times New Roman" w:hAnsi="Times New Roman"/>
          <w:sz w:val="24"/>
          <w:szCs w:val="24"/>
        </w:rPr>
        <w:t xml:space="preserve">DATE: </w:t>
      </w:r>
      <w:r w:rsidR="002C3D5C">
        <w:rPr>
          <w:rFonts w:ascii="Times New Roman" w:hAnsi="Times New Roman"/>
          <w:sz w:val="24"/>
          <w:szCs w:val="24"/>
        </w:rPr>
        <w:t>0</w:t>
      </w:r>
      <w:r w:rsidR="0085119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</w:t>
      </w:r>
      <w:r w:rsidR="00AD41D0">
        <w:rPr>
          <w:rFonts w:ascii="Times New Roman" w:hAnsi="Times New Roman"/>
          <w:sz w:val="24"/>
          <w:szCs w:val="24"/>
        </w:rPr>
        <w:t>2</w:t>
      </w:r>
      <w:r w:rsidR="0085119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/202</w:t>
      </w:r>
      <w:r w:rsidR="006E742D">
        <w:rPr>
          <w:rFonts w:ascii="Times New Roman" w:hAnsi="Times New Roman"/>
          <w:sz w:val="24"/>
          <w:szCs w:val="24"/>
        </w:rPr>
        <w:t>5</w:t>
      </w:r>
    </w:p>
    <w:p w14:paraId="0DAC551E" w14:textId="630491BE" w:rsidR="00034256" w:rsidRDefault="00034256" w:rsidP="00034256">
      <w:pPr>
        <w:pStyle w:val="BodyText2"/>
        <w:rPr>
          <w:szCs w:val="24"/>
        </w:rPr>
      </w:pPr>
      <w:r>
        <w:rPr>
          <w:szCs w:val="24"/>
        </w:rPr>
        <w:t xml:space="preserve">SUBJECT:  Submission of Voyager 1 magnetic field 48 sec average data to the SPDF </w:t>
      </w:r>
      <w:proofErr w:type="spellStart"/>
      <w:r>
        <w:rPr>
          <w:szCs w:val="24"/>
        </w:rPr>
        <w:t>CDAWeb</w:t>
      </w:r>
      <w:proofErr w:type="spellEnd"/>
      <w:r>
        <w:rPr>
          <w:szCs w:val="24"/>
        </w:rPr>
        <w:t xml:space="preserve"> for the interval DOY </w:t>
      </w:r>
      <w:r w:rsidR="0085119E">
        <w:rPr>
          <w:szCs w:val="24"/>
        </w:rPr>
        <w:t>00</w:t>
      </w:r>
      <w:r w:rsidR="006E742D">
        <w:rPr>
          <w:szCs w:val="24"/>
        </w:rPr>
        <w:t>1</w:t>
      </w:r>
      <w:r>
        <w:rPr>
          <w:szCs w:val="24"/>
        </w:rPr>
        <w:t xml:space="preserve"> - </w:t>
      </w:r>
      <w:r w:rsidR="006E742D">
        <w:rPr>
          <w:szCs w:val="24"/>
        </w:rPr>
        <w:t>365</w:t>
      </w:r>
      <w:r>
        <w:rPr>
          <w:szCs w:val="24"/>
        </w:rPr>
        <w:t>, 20</w:t>
      </w:r>
      <w:r w:rsidR="0085119E">
        <w:rPr>
          <w:szCs w:val="24"/>
        </w:rPr>
        <w:t>13</w:t>
      </w:r>
    </w:p>
    <w:p w14:paraId="026D8BF2" w14:textId="3188CB14" w:rsidR="00034256" w:rsidRDefault="00034256" w:rsidP="00034256">
      <w:pPr>
        <w:pStyle w:val="BodyText2"/>
        <w:rPr>
          <w:szCs w:val="24"/>
        </w:rPr>
      </w:pPr>
      <w:r>
        <w:rPr>
          <w:szCs w:val="24"/>
        </w:rPr>
        <w:t xml:space="preserve">These are given in the attached file </w:t>
      </w:r>
      <w:r w:rsidRPr="00CA52F3">
        <w:rPr>
          <w:szCs w:val="24"/>
        </w:rPr>
        <w:t>V1</w:t>
      </w:r>
      <w:r>
        <w:rPr>
          <w:szCs w:val="24"/>
        </w:rPr>
        <w:t>_</w:t>
      </w:r>
      <w:r w:rsidRPr="00CA52F3">
        <w:rPr>
          <w:szCs w:val="24"/>
        </w:rPr>
        <w:t>48s</w:t>
      </w:r>
      <w:r>
        <w:rPr>
          <w:szCs w:val="24"/>
        </w:rPr>
        <w:t>_20</w:t>
      </w:r>
      <w:r w:rsidR="0085119E">
        <w:rPr>
          <w:szCs w:val="24"/>
        </w:rPr>
        <w:t>13</w:t>
      </w:r>
      <w:r>
        <w:rPr>
          <w:szCs w:val="24"/>
        </w:rPr>
        <w:t>_</w:t>
      </w:r>
      <w:r w:rsidR="0085119E">
        <w:rPr>
          <w:szCs w:val="24"/>
        </w:rPr>
        <w:t>00</w:t>
      </w:r>
      <w:r w:rsidRPr="00CA52F3">
        <w:rPr>
          <w:szCs w:val="24"/>
        </w:rPr>
        <w:t>1-</w:t>
      </w:r>
      <w:r w:rsidR="006E742D">
        <w:rPr>
          <w:szCs w:val="24"/>
        </w:rPr>
        <w:t>365</w:t>
      </w:r>
      <w:r>
        <w:rPr>
          <w:szCs w:val="24"/>
        </w:rPr>
        <w:t xml:space="preserve">.dat. </w:t>
      </w:r>
    </w:p>
    <w:p w14:paraId="2057E09B" w14:textId="11EFCD3D" w:rsidR="0085119E" w:rsidRDefault="004A481B" w:rsidP="00034256">
      <w:pPr>
        <w:pStyle w:val="BodyText2"/>
        <w:rPr>
          <w:szCs w:val="24"/>
        </w:rPr>
      </w:pPr>
      <w:r>
        <w:rPr>
          <w:szCs w:val="24"/>
        </w:rPr>
        <w:t xml:space="preserve">This </w:t>
      </w:r>
      <w:r w:rsidR="007C0BE9">
        <w:rPr>
          <w:szCs w:val="24"/>
        </w:rPr>
        <w:t xml:space="preserve">revised </w:t>
      </w:r>
      <w:r>
        <w:rPr>
          <w:szCs w:val="24"/>
        </w:rPr>
        <w:t>version</w:t>
      </w:r>
      <w:r w:rsidR="0085119E">
        <w:rPr>
          <w:szCs w:val="24"/>
        </w:rPr>
        <w:t xml:space="preserve"> inc</w:t>
      </w:r>
      <w:r w:rsidR="007C0BE9">
        <w:rPr>
          <w:szCs w:val="24"/>
        </w:rPr>
        <w:t>orporates</w:t>
      </w:r>
      <w:r w:rsidR="0085119E">
        <w:rPr>
          <w:szCs w:val="24"/>
        </w:rPr>
        <w:t xml:space="preserve"> </w:t>
      </w:r>
      <w:r>
        <w:rPr>
          <w:szCs w:val="24"/>
        </w:rPr>
        <w:t>a</w:t>
      </w:r>
      <w:r w:rsidR="0085119E">
        <w:rPr>
          <w:szCs w:val="24"/>
        </w:rPr>
        <w:t xml:space="preserve"> correction </w:t>
      </w:r>
      <w:r w:rsidR="007C0BE9">
        <w:rPr>
          <w:szCs w:val="24"/>
        </w:rPr>
        <w:t>resulting from the</w:t>
      </w:r>
      <w:r>
        <w:rPr>
          <w:szCs w:val="24"/>
        </w:rPr>
        <w:t xml:space="preserve"> further</w:t>
      </w:r>
      <w:r w:rsidR="0085119E">
        <w:rPr>
          <w:szCs w:val="24"/>
        </w:rPr>
        <w:t xml:space="preserve"> remov</w:t>
      </w:r>
      <w:r w:rsidR="007C0BE9">
        <w:rPr>
          <w:szCs w:val="24"/>
        </w:rPr>
        <w:t>al of</w:t>
      </w:r>
      <w:r w:rsidR="0085119E">
        <w:rPr>
          <w:szCs w:val="24"/>
        </w:rPr>
        <w:t xml:space="preserve"> MAGCAL</w:t>
      </w:r>
      <w:r w:rsidR="007C0BE9">
        <w:rPr>
          <w:szCs w:val="24"/>
        </w:rPr>
        <w:t xml:space="preserve"> and MAGROL</w:t>
      </w:r>
      <w:r w:rsidR="0085119E">
        <w:rPr>
          <w:szCs w:val="24"/>
        </w:rPr>
        <w:t xml:space="preserve"> intervals.</w:t>
      </w:r>
    </w:p>
    <w:p w14:paraId="3F9E78DD" w14:textId="77777777" w:rsidR="00034256" w:rsidRDefault="00034256" w:rsidP="00034256">
      <w:pPr>
        <w:pStyle w:val="BodyText2"/>
        <w:rPr>
          <w:szCs w:val="24"/>
        </w:rPr>
      </w:pPr>
      <w:r>
        <w:rPr>
          <w:szCs w:val="24"/>
        </w:rPr>
        <w:t>The columns are:</w:t>
      </w:r>
    </w:p>
    <w:p w14:paraId="3D8F87BC" w14:textId="77777777" w:rsidR="00034256" w:rsidRDefault="00034256" w:rsidP="00034256">
      <w:pPr>
        <w:pStyle w:val="BodyText2"/>
        <w:spacing w:before="0"/>
        <w:rPr>
          <w:szCs w:val="24"/>
        </w:rPr>
      </w:pPr>
      <w:r>
        <w:rPr>
          <w:szCs w:val="24"/>
        </w:rPr>
        <w:t>1. SC   ID (Voyager 1)</w:t>
      </w:r>
    </w:p>
    <w:p w14:paraId="465712C9" w14:textId="77777777" w:rsidR="00034256" w:rsidRDefault="00034256" w:rsidP="00034256">
      <w:pPr>
        <w:pStyle w:val="BodyText2"/>
        <w:spacing w:before="0"/>
        <w:rPr>
          <w:szCs w:val="24"/>
        </w:rPr>
      </w:pPr>
      <w:r>
        <w:rPr>
          <w:szCs w:val="24"/>
        </w:rPr>
        <w:t>2, year</w:t>
      </w:r>
    </w:p>
    <w:p w14:paraId="15787A8B" w14:textId="77777777" w:rsidR="00034256" w:rsidRDefault="00034256" w:rsidP="00034256">
      <w:pPr>
        <w:pStyle w:val="BodyText2"/>
        <w:spacing w:before="0"/>
        <w:rPr>
          <w:szCs w:val="24"/>
        </w:rPr>
      </w:pPr>
      <w:r>
        <w:rPr>
          <w:szCs w:val="24"/>
        </w:rPr>
        <w:t>3. DOY (Jan 1 = 1)</w:t>
      </w:r>
    </w:p>
    <w:p w14:paraId="4A01F1F3" w14:textId="77777777" w:rsidR="00034256" w:rsidRDefault="00034256" w:rsidP="00034256">
      <w:pPr>
        <w:pStyle w:val="BodyText2"/>
        <w:spacing w:before="0"/>
        <w:rPr>
          <w:szCs w:val="24"/>
        </w:rPr>
      </w:pPr>
      <w:r>
        <w:rPr>
          <w:szCs w:val="24"/>
        </w:rPr>
        <w:t xml:space="preserve">4. F1 (the magnetic field strength, the average of higher resolution field strengths, in </w:t>
      </w:r>
      <w:proofErr w:type="spellStart"/>
      <w:r>
        <w:rPr>
          <w:szCs w:val="24"/>
        </w:rPr>
        <w:t>nT</w:t>
      </w:r>
      <w:proofErr w:type="spellEnd"/>
      <w:r>
        <w:rPr>
          <w:szCs w:val="24"/>
        </w:rPr>
        <w:t>)</w:t>
      </w:r>
    </w:p>
    <w:p w14:paraId="47ABCDBF" w14:textId="77777777" w:rsidR="00034256" w:rsidRDefault="00034256" w:rsidP="00034256">
      <w:pPr>
        <w:pStyle w:val="BodyText2"/>
        <w:spacing w:before="0"/>
        <w:rPr>
          <w:szCs w:val="24"/>
        </w:rPr>
      </w:pPr>
      <w:r>
        <w:rPr>
          <w:szCs w:val="24"/>
        </w:rPr>
        <w:t xml:space="preserve">5, 6, 7 BR, BT, BN (the magnetic field components in RTN coordinates, in </w:t>
      </w:r>
      <w:proofErr w:type="spellStart"/>
      <w:r>
        <w:rPr>
          <w:szCs w:val="24"/>
        </w:rPr>
        <w:t>nT</w:t>
      </w:r>
      <w:proofErr w:type="spellEnd"/>
      <w:r>
        <w:rPr>
          <w:szCs w:val="24"/>
        </w:rPr>
        <w:t>)</w:t>
      </w:r>
    </w:p>
    <w:p w14:paraId="2500E364" w14:textId="77777777" w:rsidR="00034256" w:rsidRDefault="00034256" w:rsidP="00034256">
      <w:pPr>
        <w:pStyle w:val="BodyText2"/>
        <w:spacing w:before="0"/>
        <w:rPr>
          <w:szCs w:val="24"/>
        </w:rPr>
      </w:pPr>
    </w:p>
    <w:p w14:paraId="2E20465A" w14:textId="77777777" w:rsidR="00034256" w:rsidRDefault="00034256" w:rsidP="00034256">
      <w:pPr>
        <w:pStyle w:val="BodyText2"/>
        <w:spacing w:before="0"/>
        <w:rPr>
          <w:szCs w:val="24"/>
        </w:rPr>
      </w:pPr>
      <w:r>
        <w:rPr>
          <w:szCs w:val="24"/>
        </w:rPr>
        <w:t xml:space="preserve">The one sigma uncertainty is </w:t>
      </w:r>
      <w:proofErr w:type="spellStart"/>
      <w:r>
        <w:rPr>
          <w:szCs w:val="24"/>
        </w:rPr>
        <w:t>dBN</w:t>
      </w:r>
      <w:proofErr w:type="spellEnd"/>
      <w:r>
        <w:rPr>
          <w:szCs w:val="24"/>
        </w:rPr>
        <w:t xml:space="preserve"> ≈ 0.02 </w:t>
      </w:r>
      <w:proofErr w:type="spellStart"/>
      <w:r>
        <w:rPr>
          <w:szCs w:val="24"/>
        </w:rPr>
        <w:t>nT</w:t>
      </w:r>
      <w:proofErr w:type="spellEnd"/>
      <w:r>
        <w:rPr>
          <w:szCs w:val="24"/>
        </w:rPr>
        <w:t xml:space="preserve"> and </w:t>
      </w:r>
      <w:proofErr w:type="spellStart"/>
      <w:r>
        <w:rPr>
          <w:szCs w:val="24"/>
        </w:rPr>
        <w:t>dBT</w:t>
      </w:r>
      <w:proofErr w:type="spellEnd"/>
      <w:r>
        <w:rPr>
          <w:szCs w:val="24"/>
        </w:rPr>
        <w:t xml:space="preserve"> ≈ 0.02 </w:t>
      </w:r>
      <w:proofErr w:type="spellStart"/>
      <w:r>
        <w:rPr>
          <w:szCs w:val="24"/>
        </w:rPr>
        <w:t>nT.</w:t>
      </w:r>
      <w:proofErr w:type="spellEnd"/>
      <w:r>
        <w:rPr>
          <w:szCs w:val="24"/>
        </w:rPr>
        <w:t xml:space="preserve"> The uncertainty in </w:t>
      </w:r>
      <w:proofErr w:type="spellStart"/>
      <w:r>
        <w:rPr>
          <w:szCs w:val="24"/>
        </w:rPr>
        <w:t>dBR</w:t>
      </w:r>
      <w:proofErr w:type="spellEnd"/>
      <w:r>
        <w:rPr>
          <w:szCs w:val="24"/>
        </w:rPr>
        <w:t xml:space="preserve"> is larger, since we could not obtain this from a </w:t>
      </w:r>
      <w:proofErr w:type="spellStart"/>
      <w:r>
        <w:rPr>
          <w:szCs w:val="24"/>
        </w:rPr>
        <w:t>magrol</w:t>
      </w:r>
      <w:proofErr w:type="spellEnd"/>
      <w:r>
        <w:rPr>
          <w:szCs w:val="24"/>
        </w:rPr>
        <w:t xml:space="preserve">. It could be between 0.02 </w:t>
      </w:r>
      <w:proofErr w:type="spellStart"/>
      <w:r>
        <w:rPr>
          <w:szCs w:val="24"/>
        </w:rPr>
        <w:t>nT</w:t>
      </w:r>
      <w:proofErr w:type="spellEnd"/>
      <w:r>
        <w:rPr>
          <w:szCs w:val="24"/>
        </w:rPr>
        <w:t xml:space="preserve"> and 0.1 </w:t>
      </w:r>
      <w:proofErr w:type="spellStart"/>
      <w:r>
        <w:rPr>
          <w:szCs w:val="24"/>
        </w:rPr>
        <w:t>nT</w:t>
      </w:r>
      <w:proofErr w:type="spellEnd"/>
      <w:r>
        <w:rPr>
          <w:szCs w:val="24"/>
        </w:rPr>
        <w:t xml:space="preserve">; the nominal value is 0.06 </w:t>
      </w:r>
      <w:proofErr w:type="spellStart"/>
      <w:r>
        <w:rPr>
          <w:szCs w:val="24"/>
        </w:rPr>
        <w:t>nT.</w:t>
      </w:r>
      <w:proofErr w:type="spellEnd"/>
      <w:r>
        <w:rPr>
          <w:szCs w:val="24"/>
        </w:rPr>
        <w:t xml:space="preserve"> </w:t>
      </w:r>
    </w:p>
    <w:bookmarkEnd w:id="0"/>
    <w:p w14:paraId="06A43365" w14:textId="77777777" w:rsidR="00034256" w:rsidRDefault="00034256" w:rsidP="00034256">
      <w:pPr>
        <w:spacing w:before="0"/>
        <w:rPr>
          <w:rFonts w:ascii="Times New Roman" w:hAnsi="Times New Roman"/>
          <w:sz w:val="24"/>
          <w:szCs w:val="24"/>
        </w:rPr>
      </w:pPr>
    </w:p>
    <w:p w14:paraId="64544F14" w14:textId="77777777" w:rsidR="00034256" w:rsidRDefault="00034256" w:rsidP="00034256"/>
    <w:p w14:paraId="67F0EFB8" w14:textId="77777777" w:rsidR="001B2FD4" w:rsidRDefault="001B2FD4"/>
    <w:sectPr w:rsidR="001B2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56"/>
    <w:rsid w:val="00034256"/>
    <w:rsid w:val="00110E91"/>
    <w:rsid w:val="001B2FD4"/>
    <w:rsid w:val="002C3D5C"/>
    <w:rsid w:val="004650C1"/>
    <w:rsid w:val="004A4415"/>
    <w:rsid w:val="004A481B"/>
    <w:rsid w:val="00571BC6"/>
    <w:rsid w:val="005C0394"/>
    <w:rsid w:val="006409D8"/>
    <w:rsid w:val="006E742D"/>
    <w:rsid w:val="00773BD1"/>
    <w:rsid w:val="007B603F"/>
    <w:rsid w:val="007C0BE9"/>
    <w:rsid w:val="0085119E"/>
    <w:rsid w:val="008C0883"/>
    <w:rsid w:val="00AD41D0"/>
    <w:rsid w:val="00AE5D6F"/>
    <w:rsid w:val="00B20BDF"/>
    <w:rsid w:val="00DA7438"/>
    <w:rsid w:val="00E3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EC2FA7"/>
  <w15:chartTrackingRefBased/>
  <w15:docId w15:val="{01C9B4BB-7E66-4B4E-9E15-7A35EF12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256"/>
    <w:pPr>
      <w:spacing w:before="240"/>
    </w:pPr>
    <w:rPr>
      <w:rFonts w:ascii="Palatino" w:eastAsia="Times New Roman" w:hAnsi="Palatino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034256"/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034256"/>
    <w:rPr>
      <w:rFonts w:ascii="Times New Roman" w:eastAsia="Times New Roman" w:hAnsi="Times New Roman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Jeewoo (GSFC-672.0)[UNIVERSITY OF MARYLAND BALTIMORE CO]</dc:creator>
  <cp:keywords/>
  <dc:description/>
  <cp:lastModifiedBy>Park, Jeewoo (GSFC-672.0)[UNIVERSITY OF MARYLAND BALTIMORE CO]</cp:lastModifiedBy>
  <cp:revision>8</cp:revision>
  <dcterms:created xsi:type="dcterms:W3CDTF">2024-06-20T16:03:00Z</dcterms:created>
  <dcterms:modified xsi:type="dcterms:W3CDTF">2025-04-30T16:04:00Z</dcterms:modified>
</cp:coreProperties>
</file>